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массовых коммуникаций</w:t>
            </w:r>
          </w:p>
          <w:p>
            <w:pPr>
              <w:jc w:val="center"/>
              <w:spacing w:after="0" w:line="240" w:lineRule="auto"/>
              <w:rPr>
                <w:sz w:val="32"/>
                <w:szCs w:val="32"/>
              </w:rPr>
            </w:pPr>
            <w:r>
              <w:rPr>
                <w:rFonts w:ascii="Times New Roman" w:hAnsi="Times New Roman" w:cs="Times New Roman"/>
                <w:color w:val="#000000"/>
                <w:sz w:val="32"/>
                <w:szCs w:val="32"/>
              </w:rPr>
              <w:t> Б1.О.06.09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39.6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Ольга Владимировна/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массовых коммуникаций»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Б1.О.06.09 «Психология массовых коммуникаций».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массовых коммуникаций»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учитывать эффекты и последствия своей профессиональной деятельности, следуя принципам социальной ответственности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цеховые принципы социальной ответственности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типовые эффекты и последствия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знать профессиональные кодексы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знать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соблюдать в профессиональной деятельности цеховые принципы социальной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предвидеть типовые эффекты и последствия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уметь осуществлять поиск корректных творческих приемов при сборе, обработке и распространении информации в соответствии с общепринятыми стандартами и правилами профессии журналиста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уметь осуществлять подготовку журналистских текстов и (или) продуктов, соблюдая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навыками соблюдения  в профессиональной деятельности цеховых принципов социальной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ОПК-7.10 владеть навыками предвидения типовых эффектов и последствий профессиональной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ОПК-7.11 владеть навыками поиска корректных творческих приемов при сборе, обработке и распространении информации в соответствии с общепринятыми стандартами и правилами профессии журналиста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ОПК-7.12 владеть навыками  подготовки журналистских текстов и (или) продуктов, соблюдая нормы профессиональной этики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260.0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Б1.О.06.09 «Психология массовых коммуникаций»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программы высшего образования - бакалавриат по направлению подготовки 42.03.02 Журналистика.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самоорганизации и самообразования студента</w:t>
            </w:r>
          </w:p>
          <w:p>
            <w:pPr>
              <w:jc w:val="center"/>
              <w:spacing w:after="0" w:line="240" w:lineRule="auto"/>
              <w:rPr>
                <w:sz w:val="22"/>
                <w:szCs w:val="22"/>
              </w:rPr>
            </w:pPr>
            <w:r>
              <w:rPr>
                <w:rFonts w:ascii="Times New Roman" w:hAnsi="Times New Roman" w:cs="Times New Roman"/>
                <w:color w:val="#000000"/>
                <w:sz w:val="22"/>
                <w:szCs w:val="22"/>
              </w:rPr>
              <w:t> Основы теории 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психологию</w:t>
            </w:r>
          </w:p>
          <w:p>
            <w:pPr>
              <w:jc w:val="left"/>
              <w:spacing w:after="0" w:line="240" w:lineRule="auto"/>
              <w:rPr>
                <w:sz w:val="24"/>
                <w:szCs w:val="24"/>
              </w:rPr>
            </w:pPr>
            <w:r>
              <w:rPr>
                <w:rFonts w:ascii="Times New Roman" w:hAnsi="Times New Roman" w:cs="Times New Roman"/>
                <w:b/>
                <w:color w:val="#000000"/>
                <w:sz w:val="24"/>
                <w:szCs w:val="24"/>
              </w:rPr>
              <w:t> массовых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структура и</w:t>
            </w:r>
          </w:p>
          <w:p>
            <w:pPr>
              <w:jc w:val="left"/>
              <w:spacing w:after="0" w:line="240" w:lineRule="auto"/>
              <w:rPr>
                <w:sz w:val="24"/>
                <w:szCs w:val="24"/>
              </w:rPr>
            </w:pPr>
            <w:r>
              <w:rPr>
                <w:rFonts w:ascii="Times New Roman" w:hAnsi="Times New Roman" w:cs="Times New Roman"/>
                <w:color w:val="#000000"/>
                <w:sz w:val="24"/>
                <w:szCs w:val="24"/>
              </w:rPr>
              <w:t> основные характеристики</w:t>
            </w:r>
          </w:p>
          <w:p>
            <w:pPr>
              <w:jc w:val="left"/>
              <w:spacing w:after="0" w:line="240" w:lineRule="auto"/>
              <w:rPr>
                <w:sz w:val="24"/>
                <w:szCs w:val="24"/>
              </w:rPr>
            </w:pPr>
            <w:r>
              <w:rPr>
                <w:rFonts w:ascii="Times New Roman" w:hAnsi="Times New Roman" w:cs="Times New Roman"/>
                <w:color w:val="#000000"/>
                <w:sz w:val="24"/>
                <w:szCs w:val="24"/>
              </w:rPr>
              <w:t>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w:t>
            </w:r>
          </w:p>
          <w:p>
            <w:pPr>
              <w:jc w:val="left"/>
              <w:spacing w:after="0" w:line="240" w:lineRule="auto"/>
              <w:rPr>
                <w:sz w:val="24"/>
                <w:szCs w:val="24"/>
              </w:rPr>
            </w:pPr>
            <w:r>
              <w:rPr>
                <w:rFonts w:ascii="Times New Roman" w:hAnsi="Times New Roman" w:cs="Times New Roman"/>
                <w:color w:val="#000000"/>
                <w:sz w:val="24"/>
                <w:szCs w:val="24"/>
              </w:rPr>
              <w:t> направления в исследовании</w:t>
            </w:r>
          </w:p>
          <w:p>
            <w:pPr>
              <w:jc w:val="left"/>
              <w:spacing w:after="0" w:line="240" w:lineRule="auto"/>
              <w:rPr>
                <w:sz w:val="24"/>
                <w:szCs w:val="24"/>
              </w:rPr>
            </w:pPr>
            <w:r>
              <w:rPr>
                <w:rFonts w:ascii="Times New Roman" w:hAnsi="Times New Roman" w:cs="Times New Roman"/>
                <w:color w:val="#000000"/>
                <w:sz w:val="24"/>
                <w:szCs w:val="24"/>
              </w:rPr>
              <w:t>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коммуникации как объект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w:t>
            </w:r>
          </w:p>
          <w:p>
            <w:pPr>
              <w:jc w:val="left"/>
              <w:spacing w:after="0" w:line="240" w:lineRule="auto"/>
              <w:rPr>
                <w:sz w:val="24"/>
                <w:szCs w:val="24"/>
              </w:rPr>
            </w:pPr>
            <w:r>
              <w:rPr>
                <w:rFonts w:ascii="Times New Roman" w:hAnsi="Times New Roman" w:cs="Times New Roman"/>
                <w:color w:val="#000000"/>
                <w:sz w:val="24"/>
                <w:szCs w:val="24"/>
              </w:rPr>
              <w:t> изучения средств</w:t>
            </w:r>
          </w:p>
          <w:p>
            <w:pPr>
              <w:jc w:val="left"/>
              <w:spacing w:after="0" w:line="240" w:lineRule="auto"/>
              <w:rPr>
                <w:sz w:val="24"/>
                <w:szCs w:val="24"/>
              </w:rPr>
            </w:pPr>
            <w:r>
              <w:rPr>
                <w:rFonts w:ascii="Times New Roman" w:hAnsi="Times New Roman" w:cs="Times New Roman"/>
                <w:color w:val="#000000"/>
                <w:sz w:val="24"/>
                <w:szCs w:val="24"/>
              </w:rPr>
              <w:t> массовой</w:t>
            </w:r>
          </w:p>
          <w:p>
            <w:pPr>
              <w:jc w:val="left"/>
              <w:spacing w:after="0" w:line="240" w:lineRule="auto"/>
              <w:rPr>
                <w:sz w:val="24"/>
                <w:szCs w:val="24"/>
              </w:rPr>
            </w:pPr>
            <w:r>
              <w:rPr>
                <w:rFonts w:ascii="Times New Roman" w:hAnsi="Times New Roman" w:cs="Times New Roman"/>
                <w:color w:val="#000000"/>
                <w:sz w:val="24"/>
                <w:szCs w:val="24"/>
              </w:rPr>
              <w:t>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Социально-психологическая</w:t>
            </w:r>
          </w:p>
          <w:p>
            <w:pPr>
              <w:jc w:val="left"/>
              <w:spacing w:after="0" w:line="240" w:lineRule="auto"/>
              <w:rPr>
                <w:sz w:val="24"/>
                <w:szCs w:val="24"/>
              </w:rPr>
            </w:pPr>
            <w:r>
              <w:rPr>
                <w:rFonts w:ascii="Times New Roman" w:hAnsi="Times New Roman" w:cs="Times New Roman"/>
                <w:b/>
                <w:color w:val="#000000"/>
                <w:sz w:val="24"/>
                <w:szCs w:val="24"/>
              </w:rPr>
              <w:t> характеристика</w:t>
            </w:r>
          </w:p>
          <w:p>
            <w:pPr>
              <w:jc w:val="left"/>
              <w:spacing w:after="0" w:line="240" w:lineRule="auto"/>
              <w:rPr>
                <w:sz w:val="24"/>
                <w:szCs w:val="24"/>
              </w:rPr>
            </w:pPr>
            <w:r>
              <w:rPr>
                <w:rFonts w:ascii="Times New Roman" w:hAnsi="Times New Roman" w:cs="Times New Roman"/>
                <w:b/>
                <w:color w:val="#000000"/>
                <w:sz w:val="24"/>
                <w:szCs w:val="24"/>
              </w:rPr>
              <w:t> структурных компонентов</w:t>
            </w:r>
          </w:p>
          <w:p>
            <w:pPr>
              <w:jc w:val="left"/>
              <w:spacing w:after="0" w:line="240" w:lineRule="auto"/>
              <w:rPr>
                <w:sz w:val="24"/>
                <w:szCs w:val="24"/>
              </w:rPr>
            </w:pPr>
            <w:r>
              <w:rPr>
                <w:rFonts w:ascii="Times New Roman" w:hAnsi="Times New Roman" w:cs="Times New Roman"/>
                <w:b/>
                <w:color w:val="#000000"/>
                <w:sz w:val="24"/>
                <w:szCs w:val="24"/>
              </w:rPr>
              <w:t>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в массовых коммуникациях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коммуникации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коммуникации и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структура и</w:t>
            </w:r>
          </w:p>
          <w:p>
            <w:pPr>
              <w:jc w:val="left"/>
              <w:spacing w:after="0" w:line="240" w:lineRule="auto"/>
              <w:rPr>
                <w:sz w:val="24"/>
                <w:szCs w:val="24"/>
              </w:rPr>
            </w:pPr>
            <w:r>
              <w:rPr>
                <w:rFonts w:ascii="Times New Roman" w:hAnsi="Times New Roman" w:cs="Times New Roman"/>
                <w:color w:val="#000000"/>
                <w:sz w:val="24"/>
                <w:szCs w:val="24"/>
              </w:rPr>
              <w:t> основные характеристики</w:t>
            </w:r>
          </w:p>
          <w:p>
            <w:pPr>
              <w:jc w:val="left"/>
              <w:spacing w:after="0" w:line="240" w:lineRule="auto"/>
              <w:rPr>
                <w:sz w:val="24"/>
                <w:szCs w:val="24"/>
              </w:rPr>
            </w:pPr>
            <w:r>
              <w:rPr>
                <w:rFonts w:ascii="Times New Roman" w:hAnsi="Times New Roman" w:cs="Times New Roman"/>
                <w:color w:val="#000000"/>
                <w:sz w:val="24"/>
                <w:szCs w:val="24"/>
              </w:rPr>
              <w:t>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w:t>
            </w:r>
          </w:p>
          <w:p>
            <w:pPr>
              <w:jc w:val="left"/>
              <w:spacing w:after="0" w:line="240" w:lineRule="auto"/>
              <w:rPr>
                <w:sz w:val="24"/>
                <w:szCs w:val="24"/>
              </w:rPr>
            </w:pPr>
            <w:r>
              <w:rPr>
                <w:rFonts w:ascii="Times New Roman" w:hAnsi="Times New Roman" w:cs="Times New Roman"/>
                <w:color w:val="#000000"/>
                <w:sz w:val="24"/>
                <w:szCs w:val="24"/>
              </w:rPr>
              <w:t> направления в исследовании</w:t>
            </w:r>
          </w:p>
          <w:p>
            <w:pPr>
              <w:jc w:val="left"/>
              <w:spacing w:after="0" w:line="240" w:lineRule="auto"/>
              <w:rPr>
                <w:sz w:val="24"/>
                <w:szCs w:val="24"/>
              </w:rPr>
            </w:pPr>
            <w:r>
              <w:rPr>
                <w:rFonts w:ascii="Times New Roman" w:hAnsi="Times New Roman" w:cs="Times New Roman"/>
                <w:color w:val="#000000"/>
                <w:sz w:val="24"/>
                <w:szCs w:val="24"/>
              </w:rPr>
              <w:t>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w:t>
            </w:r>
          </w:p>
          <w:p>
            <w:pPr>
              <w:jc w:val="left"/>
              <w:spacing w:after="0" w:line="240" w:lineRule="auto"/>
              <w:rPr>
                <w:sz w:val="24"/>
                <w:szCs w:val="24"/>
              </w:rPr>
            </w:pPr>
            <w:r>
              <w:rPr>
                <w:rFonts w:ascii="Times New Roman" w:hAnsi="Times New Roman" w:cs="Times New Roman"/>
                <w:color w:val="#000000"/>
                <w:sz w:val="24"/>
                <w:szCs w:val="24"/>
              </w:rPr>
              <w:t> изучения средств</w:t>
            </w:r>
          </w:p>
          <w:p>
            <w:pPr>
              <w:jc w:val="left"/>
              <w:spacing w:after="0" w:line="240" w:lineRule="auto"/>
              <w:rPr>
                <w:sz w:val="24"/>
                <w:szCs w:val="24"/>
              </w:rPr>
            </w:pPr>
            <w:r>
              <w:rPr>
                <w:rFonts w:ascii="Times New Roman" w:hAnsi="Times New Roman" w:cs="Times New Roman"/>
                <w:color w:val="#000000"/>
                <w:sz w:val="24"/>
                <w:szCs w:val="24"/>
              </w:rPr>
              <w:t> массовой</w:t>
            </w:r>
          </w:p>
          <w:p>
            <w:pPr>
              <w:jc w:val="left"/>
              <w:spacing w:after="0" w:line="240" w:lineRule="auto"/>
              <w:rPr>
                <w:sz w:val="24"/>
                <w:szCs w:val="24"/>
              </w:rPr>
            </w:pPr>
            <w:r>
              <w:rPr>
                <w:rFonts w:ascii="Times New Roman" w:hAnsi="Times New Roman" w:cs="Times New Roman"/>
                <w:color w:val="#000000"/>
                <w:sz w:val="24"/>
                <w:szCs w:val="24"/>
              </w:rPr>
              <w:t>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коммуникации как объект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в массовых коммуникациях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коммуникации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коммуникации и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между</w:t>
            </w:r>
          </w:p>
          <w:p>
            <w:pPr>
              <w:jc w:val="left"/>
              <w:spacing w:after="0" w:line="240" w:lineRule="auto"/>
              <w:rPr>
                <w:sz w:val="24"/>
                <w:szCs w:val="24"/>
              </w:rPr>
            </w:pPr>
            <w:r>
              <w:rPr>
                <w:rFonts w:ascii="Times New Roman" w:hAnsi="Times New Roman" w:cs="Times New Roman"/>
                <w:color w:val="#000000"/>
                <w:sz w:val="24"/>
                <w:szCs w:val="24"/>
              </w:rPr>
              <w:t> средствами массовой</w:t>
            </w:r>
          </w:p>
          <w:p>
            <w:pPr>
              <w:jc w:val="left"/>
              <w:spacing w:after="0" w:line="240" w:lineRule="auto"/>
              <w:rPr>
                <w:sz w:val="24"/>
                <w:szCs w:val="24"/>
              </w:rPr>
            </w:pPr>
            <w:r>
              <w:rPr>
                <w:rFonts w:ascii="Times New Roman" w:hAnsi="Times New Roman" w:cs="Times New Roman"/>
                <w:color w:val="#000000"/>
                <w:sz w:val="24"/>
                <w:szCs w:val="24"/>
              </w:rPr>
              <w:t> коммуникации и</w:t>
            </w:r>
          </w:p>
          <w:p>
            <w:pPr>
              <w:jc w:val="left"/>
              <w:spacing w:after="0" w:line="240" w:lineRule="auto"/>
              <w:rPr>
                <w:sz w:val="24"/>
                <w:szCs w:val="24"/>
              </w:rPr>
            </w:pPr>
            <w:r>
              <w:rPr>
                <w:rFonts w:ascii="Times New Roman" w:hAnsi="Times New Roman" w:cs="Times New Roman"/>
                <w:color w:val="#000000"/>
                <w:sz w:val="24"/>
                <w:szCs w:val="24"/>
              </w:rPr>
              <w:t> государством, обществом.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215.6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структура и</w:t>
            </w:r>
          </w:p>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w:t>
            </w:r>
          </w:p>
          <w:p>
            <w:pPr>
              <w:jc w:val="center"/>
              <w:spacing w:after="0" w:line="240" w:lineRule="auto"/>
              <w:rPr>
                <w:sz w:val="24"/>
                <w:szCs w:val="24"/>
              </w:rPr>
            </w:pPr>
            <w:r>
              <w:rPr>
                <w:rFonts w:ascii="Times New Roman" w:hAnsi="Times New Roman" w:cs="Times New Roman"/>
                <w:b/>
                <w:color w:val="#000000"/>
                <w:sz w:val="24"/>
                <w:szCs w:val="24"/>
              </w:rPr>
              <w:t> массовой коммуникации</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массовой коммуникации Структура и функции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Характеристики системы СМК как основного рекламоносителя ффективность средств массовой коммуникации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w:t>
            </w:r>
          </w:p>
          <w:p>
            <w:pPr>
              <w:jc w:val="center"/>
              <w:spacing w:after="0" w:line="240" w:lineRule="auto"/>
              <w:rPr>
                <w:sz w:val="24"/>
                <w:szCs w:val="24"/>
              </w:rPr>
            </w:pPr>
            <w:r>
              <w:rPr>
                <w:rFonts w:ascii="Times New Roman" w:hAnsi="Times New Roman" w:cs="Times New Roman"/>
                <w:b/>
                <w:color w:val="#000000"/>
                <w:sz w:val="24"/>
                <w:szCs w:val="24"/>
              </w:rPr>
              <w:t> направления в исследовании</w:t>
            </w:r>
          </w:p>
          <w:p>
            <w:pPr>
              <w:jc w:val="center"/>
              <w:spacing w:after="0" w:line="240" w:lineRule="auto"/>
              <w:rPr>
                <w:sz w:val="24"/>
                <w:szCs w:val="24"/>
              </w:rPr>
            </w:pPr>
            <w:r>
              <w:rPr>
                <w:rFonts w:ascii="Times New Roman" w:hAnsi="Times New Roman" w:cs="Times New Roman"/>
                <w:b/>
                <w:color w:val="#000000"/>
                <w:sz w:val="24"/>
                <w:szCs w:val="24"/>
              </w:rPr>
              <w:t> массовой коммуникации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научные концепции, раскрывающие психологические закономерности функционирования СМИ, журналистики, теоретические и практические подходы к изучению актуальных проблем психологии массовой коммуникации. Основы теории и практики психологических исследований в области массовой коммуникации. Основные научные понятия в области психологии массовой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коммуникации как объект психологического исследования</w:t>
            </w:r>
          </w:p>
        </w:tc>
      </w:tr>
      <w:tr>
        <w:trPr>
          <w:trHeight w:hRule="exact" w:val="614.0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Массовые коммуникации как социально-психологический феномен. Теоретические подходы к исследованию массовых коммуникаций в психологии. Модели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массовых коммуникаций. Средства массовых коммуникаций. Методы исследования и психологической экспертизы продуктов массовых коммуникаций.</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w:t>
            </w:r>
          </w:p>
          <w:p>
            <w:pPr>
              <w:jc w:val="center"/>
              <w:spacing w:after="0" w:line="240" w:lineRule="auto"/>
              <w:rPr>
                <w:sz w:val="24"/>
                <w:szCs w:val="24"/>
              </w:rPr>
            </w:pPr>
            <w:r>
              <w:rPr>
                <w:rFonts w:ascii="Times New Roman" w:hAnsi="Times New Roman" w:cs="Times New Roman"/>
                <w:b/>
                <w:color w:val="#000000"/>
                <w:sz w:val="24"/>
                <w:szCs w:val="24"/>
              </w:rPr>
              <w:t> изучения средств</w:t>
            </w:r>
          </w:p>
          <w:p>
            <w:pPr>
              <w:jc w:val="center"/>
              <w:spacing w:after="0" w:line="240" w:lineRule="auto"/>
              <w:rPr>
                <w:sz w:val="24"/>
                <w:szCs w:val="24"/>
              </w:rPr>
            </w:pPr>
            <w:r>
              <w:rPr>
                <w:rFonts w:ascii="Times New Roman" w:hAnsi="Times New Roman" w:cs="Times New Roman"/>
                <w:b/>
                <w:color w:val="#000000"/>
                <w:sz w:val="24"/>
                <w:szCs w:val="24"/>
              </w:rPr>
              <w:t> массовой</w:t>
            </w:r>
          </w:p>
          <w:p>
            <w:pPr>
              <w:jc w:val="center"/>
              <w:spacing w:after="0" w:line="240" w:lineRule="auto"/>
              <w:rPr>
                <w:sz w:val="24"/>
                <w:szCs w:val="24"/>
              </w:rPr>
            </w:pPr>
            <w:r>
              <w:rPr>
                <w:rFonts w:ascii="Times New Roman" w:hAnsi="Times New Roman" w:cs="Times New Roman"/>
                <w:b/>
                <w:color w:val="#000000"/>
                <w:sz w:val="24"/>
                <w:szCs w:val="24"/>
              </w:rPr>
              <w:t>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исследованию СМИ. Социологический</w:t>
            </w:r>
          </w:p>
          <w:p>
            <w:pPr>
              <w:jc w:val="both"/>
              <w:spacing w:after="0" w:line="240" w:lineRule="auto"/>
              <w:rPr>
                <w:sz w:val="24"/>
                <w:szCs w:val="24"/>
              </w:rPr>
            </w:pPr>
            <w:r>
              <w:rPr>
                <w:rFonts w:ascii="Times New Roman" w:hAnsi="Times New Roman" w:cs="Times New Roman"/>
                <w:color w:val="#000000"/>
                <w:sz w:val="24"/>
                <w:szCs w:val="24"/>
              </w:rPr>
              <w:t> подход, общепсихологический подход, социальнопсихологический подход. Методология и методы психологических исследований массовой коммуникации. Количественные и методы (медиаметрия, контент-анализ, опрос, тесты, эксперимент, семантический дифференциал,</w:t>
            </w:r>
          </w:p>
          <w:p>
            <w:pPr>
              <w:jc w:val="both"/>
              <w:spacing w:after="0" w:line="240" w:lineRule="auto"/>
              <w:rPr>
                <w:sz w:val="24"/>
                <w:szCs w:val="24"/>
              </w:rPr>
            </w:pPr>
            <w:r>
              <w:rPr>
                <w:rFonts w:ascii="Times New Roman" w:hAnsi="Times New Roman" w:cs="Times New Roman"/>
                <w:color w:val="#000000"/>
                <w:sz w:val="24"/>
                <w:szCs w:val="24"/>
              </w:rPr>
              <w:t> наблюдение) и статистические способы обработки</w:t>
            </w:r>
          </w:p>
          <w:p>
            <w:pPr>
              <w:jc w:val="both"/>
              <w:spacing w:after="0" w:line="240" w:lineRule="auto"/>
              <w:rPr>
                <w:sz w:val="24"/>
                <w:szCs w:val="24"/>
              </w:rPr>
            </w:pPr>
            <w:r>
              <w:rPr>
                <w:rFonts w:ascii="Times New Roman" w:hAnsi="Times New Roman" w:cs="Times New Roman"/>
                <w:color w:val="#000000"/>
                <w:sz w:val="24"/>
                <w:szCs w:val="24"/>
              </w:rPr>
              <w:t> полученных данных. Качественные методы (фокусгруппы, глубинное интервью, проективные методики, мета-анализ, дискурс-анализ). Проблема репрезентативности и выборка. Важность исследования медиа воздействия. Прикладной характер исследования СМИ.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в массовых коммуникациях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структура и виды психологического воздействия. Механизмы и методы психологического воздействия в массовых коммуникациях. Эффекты воздействия массовых коммуникаций. Проблема психологической безопасности воздействия массовых коммуникаций.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коммуникации и личность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Воздействие средств массовых коммуникаций на когнитивную сферу личности. Воздействие средств массовых коммуникаций на эмоциональную сферу. Воздействие средств массовых коммуникаций на поведение личности.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коммуникации и общество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Воздействие средств массовых коммуникаций на межгрупповые отношения. Воздействие средств массовых коммуникаций на общественные и политические процессы. Использование средств массовых коммуникаций в маркетинге и бизнесе.</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Частные психологические теории массовой коммуникации. Характеристика трех теорий. Примеры использования в рекламе.</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структура и</w:t>
            </w:r>
          </w:p>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w:t>
            </w:r>
          </w:p>
          <w:p>
            <w:pPr>
              <w:jc w:val="center"/>
              <w:spacing w:after="0" w:line="240" w:lineRule="auto"/>
              <w:rPr>
                <w:sz w:val="24"/>
                <w:szCs w:val="24"/>
              </w:rPr>
            </w:pPr>
            <w:r>
              <w:rPr>
                <w:rFonts w:ascii="Times New Roman" w:hAnsi="Times New Roman" w:cs="Times New Roman"/>
                <w:b/>
                <w:color w:val="#000000"/>
                <w:sz w:val="24"/>
                <w:szCs w:val="24"/>
              </w:rPr>
              <w:t> массовой коммуникации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социальной коммуникации, элементы коммуникативной ситуации.</w:t>
            </w:r>
          </w:p>
          <w:p>
            <w:pPr>
              <w:jc w:val="left"/>
              <w:spacing w:after="0" w:line="240" w:lineRule="auto"/>
              <w:rPr>
                <w:sz w:val="24"/>
                <w:szCs w:val="24"/>
              </w:rPr>
            </w:pPr>
            <w:r>
              <w:rPr>
                <w:rFonts w:ascii="Times New Roman" w:hAnsi="Times New Roman" w:cs="Times New Roman"/>
                <w:color w:val="#000000"/>
                <w:sz w:val="24"/>
                <w:szCs w:val="24"/>
              </w:rPr>
              <w:t> Особенности межличностной, классической массовой и современной массовой</w:t>
            </w:r>
          </w:p>
          <w:p>
            <w:pPr>
              <w:jc w:val="left"/>
              <w:spacing w:after="0" w:line="240" w:lineRule="auto"/>
              <w:rPr>
                <w:sz w:val="24"/>
                <w:szCs w:val="24"/>
              </w:rPr>
            </w:pPr>
            <w:r>
              <w:rPr>
                <w:rFonts w:ascii="Times New Roman" w:hAnsi="Times New Roman" w:cs="Times New Roman"/>
                <w:color w:val="#000000"/>
                <w:sz w:val="24"/>
                <w:szCs w:val="24"/>
              </w:rPr>
              <w:t> коммуникации. Анонимность, интерактивность и социальное присутствие в массовой</w:t>
            </w:r>
          </w:p>
          <w:p>
            <w:pPr>
              <w:jc w:val="left"/>
              <w:spacing w:after="0" w:line="240" w:lineRule="auto"/>
              <w:rPr>
                <w:sz w:val="24"/>
                <w:szCs w:val="24"/>
              </w:rPr>
            </w:pPr>
            <w:r>
              <w:rPr>
                <w:rFonts w:ascii="Times New Roman" w:hAnsi="Times New Roman" w:cs="Times New Roman"/>
                <w:color w:val="#000000"/>
                <w:sz w:val="24"/>
                <w:szCs w:val="24"/>
              </w:rPr>
              <w:t> коммуникации.</w:t>
            </w:r>
          </w:p>
          <w:p>
            <w:pPr>
              <w:jc w:val="left"/>
              <w:spacing w:after="0" w:line="240" w:lineRule="auto"/>
              <w:rPr>
                <w:sz w:val="24"/>
                <w:szCs w:val="24"/>
              </w:rPr>
            </w:pPr>
            <w:r>
              <w:rPr>
                <w:rFonts w:ascii="Times New Roman" w:hAnsi="Times New Roman" w:cs="Times New Roman"/>
                <w:color w:val="#000000"/>
                <w:sz w:val="24"/>
                <w:szCs w:val="24"/>
              </w:rPr>
              <w:t> Массовая коммуникация как источник воздействия: теория повестки дня, теория</w:t>
            </w:r>
          </w:p>
          <w:p>
            <w:pPr>
              <w:jc w:val="left"/>
              <w:spacing w:after="0" w:line="240" w:lineRule="auto"/>
              <w:rPr>
                <w:sz w:val="24"/>
                <w:szCs w:val="24"/>
              </w:rPr>
            </w:pPr>
            <w:r>
              <w:rPr>
                <w:rFonts w:ascii="Times New Roman" w:hAnsi="Times New Roman" w:cs="Times New Roman"/>
                <w:color w:val="#000000"/>
                <w:sz w:val="24"/>
                <w:szCs w:val="24"/>
              </w:rPr>
              <w:t> прайминга, теория культивации и социально-когнитивная теория. Осознание влияния</w:t>
            </w:r>
          </w:p>
          <w:p>
            <w:pPr>
              <w:jc w:val="left"/>
              <w:spacing w:after="0" w:line="240" w:lineRule="auto"/>
              <w:rPr>
                <w:sz w:val="24"/>
                <w:szCs w:val="24"/>
              </w:rPr>
            </w:pPr>
            <w:r>
              <w:rPr>
                <w:rFonts w:ascii="Times New Roman" w:hAnsi="Times New Roman" w:cs="Times New Roman"/>
                <w:color w:val="#000000"/>
                <w:sz w:val="24"/>
                <w:szCs w:val="24"/>
              </w:rPr>
              <w:t> массовой коммуникации: эффект «третьего лица». Многоступенчатое влияние массовой</w:t>
            </w:r>
          </w:p>
          <w:p>
            <w:pPr>
              <w:jc w:val="left"/>
              <w:spacing w:after="0" w:line="240" w:lineRule="auto"/>
              <w:rPr>
                <w:sz w:val="24"/>
                <w:szCs w:val="24"/>
              </w:rPr>
            </w:pPr>
            <w:r>
              <w:rPr>
                <w:rFonts w:ascii="Times New Roman" w:hAnsi="Times New Roman" w:cs="Times New Roman"/>
                <w:color w:val="#000000"/>
                <w:sz w:val="24"/>
                <w:szCs w:val="24"/>
              </w:rPr>
              <w:t> коммуникации.</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w:t>
            </w:r>
          </w:p>
          <w:p>
            <w:pPr>
              <w:jc w:val="center"/>
              <w:spacing w:after="0" w:line="240" w:lineRule="auto"/>
              <w:rPr>
                <w:sz w:val="24"/>
                <w:szCs w:val="24"/>
              </w:rPr>
            </w:pPr>
            <w:r>
              <w:rPr>
                <w:rFonts w:ascii="Times New Roman" w:hAnsi="Times New Roman" w:cs="Times New Roman"/>
                <w:b/>
                <w:color w:val="#000000"/>
                <w:sz w:val="24"/>
                <w:szCs w:val="24"/>
              </w:rPr>
              <w:t> направления в исследовании</w:t>
            </w:r>
          </w:p>
          <w:p>
            <w:pPr>
              <w:jc w:val="center"/>
              <w:spacing w:after="0" w:line="240" w:lineRule="auto"/>
              <w:rPr>
                <w:sz w:val="24"/>
                <w:szCs w:val="24"/>
              </w:rPr>
            </w:pPr>
            <w:r>
              <w:rPr>
                <w:rFonts w:ascii="Times New Roman" w:hAnsi="Times New Roman" w:cs="Times New Roman"/>
                <w:b/>
                <w:color w:val="#000000"/>
                <w:sz w:val="24"/>
                <w:szCs w:val="24"/>
              </w:rPr>
              <w:t> массовой коммуникации</w:t>
            </w:r>
          </w:p>
        </w:tc>
      </w:tr>
      <w:tr>
        <w:trPr>
          <w:trHeight w:hRule="exact" w:val="21.31518"/>
        </w:trPr>
        <w:tc>
          <w:tcPr>
            <w:tcW w:w="9640" w:type="dxa"/>
          </w:tcPr>
          <w:p/>
        </w:tc>
      </w:tr>
      <w:tr>
        <w:trPr>
          <w:trHeight w:hRule="exact" w:val="2100.6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Массовая коммуникация как средство удовлетворения потребностей: теория</w:t>
            </w:r>
          </w:p>
          <w:p>
            <w:pPr>
              <w:jc w:val="left"/>
              <w:spacing w:after="0" w:line="240" w:lineRule="auto"/>
              <w:rPr>
                <w:sz w:val="24"/>
                <w:szCs w:val="24"/>
              </w:rPr>
            </w:pPr>
            <w:r>
              <w:rPr>
                <w:rFonts w:ascii="Times New Roman" w:hAnsi="Times New Roman" w:cs="Times New Roman"/>
                <w:color w:val="#000000"/>
                <w:sz w:val="24"/>
                <w:szCs w:val="24"/>
              </w:rPr>
              <w:t> использования и удовлетворения, влияние индивидуальных особенностей на частоту и</w:t>
            </w:r>
          </w:p>
          <w:p>
            <w:pPr>
              <w:jc w:val="left"/>
              <w:spacing w:after="0" w:line="240" w:lineRule="auto"/>
              <w:rPr>
                <w:sz w:val="24"/>
                <w:szCs w:val="24"/>
              </w:rPr>
            </w:pPr>
            <w:r>
              <w:rPr>
                <w:rFonts w:ascii="Times New Roman" w:hAnsi="Times New Roman" w:cs="Times New Roman"/>
                <w:color w:val="#000000"/>
                <w:sz w:val="24"/>
                <w:szCs w:val="24"/>
              </w:rPr>
              <w:t> мотивацию использования современных коммуникационных технологий (социальных сетей,</w:t>
            </w:r>
          </w:p>
          <w:p>
            <w:pPr>
              <w:jc w:val="left"/>
              <w:spacing w:after="0" w:line="240" w:lineRule="auto"/>
              <w:rPr>
                <w:sz w:val="24"/>
                <w:szCs w:val="24"/>
              </w:rPr>
            </w:pPr>
            <w:r>
              <w:rPr>
                <w:rFonts w:ascii="Times New Roman" w:hAnsi="Times New Roman" w:cs="Times New Roman"/>
                <w:color w:val="#000000"/>
                <w:sz w:val="24"/>
                <w:szCs w:val="24"/>
              </w:rPr>
              <w:t> игр и т.д.)</w:t>
            </w:r>
          </w:p>
          <w:p>
            <w:pPr>
              <w:jc w:val="left"/>
              <w:spacing w:after="0" w:line="240" w:lineRule="auto"/>
              <w:rPr>
                <w:sz w:val="24"/>
                <w:szCs w:val="24"/>
              </w:rPr>
            </w:pPr>
            <w:r>
              <w:rPr>
                <w:rFonts w:ascii="Times New Roman" w:hAnsi="Times New Roman" w:cs="Times New Roman"/>
                <w:color w:val="#000000"/>
                <w:sz w:val="24"/>
                <w:szCs w:val="24"/>
              </w:rPr>
              <w:t> Массовая коммуникация как форма двухстороннего общения: теории «дефицита» и</w:t>
            </w:r>
          </w:p>
          <w:p>
            <w:pPr>
              <w:jc w:val="left"/>
              <w:spacing w:after="0" w:line="240" w:lineRule="auto"/>
              <w:rPr>
                <w:sz w:val="24"/>
                <w:szCs w:val="24"/>
              </w:rPr>
            </w:pPr>
            <w:r>
              <w:rPr>
                <w:rFonts w:ascii="Times New Roman" w:hAnsi="Times New Roman" w:cs="Times New Roman"/>
                <w:color w:val="#000000"/>
                <w:sz w:val="24"/>
                <w:szCs w:val="24"/>
              </w:rPr>
              <w:t> «возможностей»; теории замещающей социальной активности, обработки социальной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информации, воспринимаемой реальности онлайн взаимодействия, деиндивидуализации.</w:t>
            </w:r>
          </w:p>
        </w:tc>
      </w:tr>
      <w:tr>
        <w:trPr>
          <w:trHeight w:hRule="exact" w:val="8.084989"/>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w:t>
            </w:r>
          </w:p>
          <w:p>
            <w:pPr>
              <w:jc w:val="center"/>
              <w:spacing w:after="0" w:line="240" w:lineRule="auto"/>
              <w:rPr>
                <w:sz w:val="24"/>
                <w:szCs w:val="24"/>
              </w:rPr>
            </w:pPr>
            <w:r>
              <w:rPr>
                <w:rFonts w:ascii="Times New Roman" w:hAnsi="Times New Roman" w:cs="Times New Roman"/>
                <w:b/>
                <w:color w:val="#000000"/>
                <w:sz w:val="24"/>
                <w:szCs w:val="24"/>
              </w:rPr>
              <w:t> изучения средств</w:t>
            </w:r>
          </w:p>
          <w:p>
            <w:pPr>
              <w:jc w:val="center"/>
              <w:spacing w:after="0" w:line="240" w:lineRule="auto"/>
              <w:rPr>
                <w:sz w:val="24"/>
                <w:szCs w:val="24"/>
              </w:rPr>
            </w:pPr>
            <w:r>
              <w:rPr>
                <w:rFonts w:ascii="Times New Roman" w:hAnsi="Times New Roman" w:cs="Times New Roman"/>
                <w:b/>
                <w:color w:val="#000000"/>
                <w:sz w:val="24"/>
                <w:szCs w:val="24"/>
              </w:rPr>
              <w:t> массовой</w:t>
            </w:r>
          </w:p>
          <w:p>
            <w:pPr>
              <w:jc w:val="center"/>
              <w:spacing w:after="0" w:line="240" w:lineRule="auto"/>
              <w:rPr>
                <w:sz w:val="24"/>
                <w:szCs w:val="24"/>
              </w:rPr>
            </w:pPr>
            <w:r>
              <w:rPr>
                <w:rFonts w:ascii="Times New Roman" w:hAnsi="Times New Roman" w:cs="Times New Roman"/>
                <w:b/>
                <w:color w:val="#000000"/>
                <w:sz w:val="24"/>
                <w:szCs w:val="24"/>
              </w:rPr>
              <w:t> коммуникации</w:t>
            </w:r>
          </w:p>
        </w:tc>
      </w:tr>
      <w:tr>
        <w:trPr>
          <w:trHeight w:hRule="exact" w:val="21.31507"/>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Подходы к исследованию СМИ. Социологический</w:t>
            </w:r>
          </w:p>
          <w:p>
            <w:pPr>
              <w:jc w:val="left"/>
              <w:spacing w:after="0" w:line="240" w:lineRule="auto"/>
              <w:rPr>
                <w:sz w:val="24"/>
                <w:szCs w:val="24"/>
              </w:rPr>
            </w:pPr>
            <w:r>
              <w:rPr>
                <w:rFonts w:ascii="Times New Roman" w:hAnsi="Times New Roman" w:cs="Times New Roman"/>
                <w:color w:val="#000000"/>
                <w:sz w:val="24"/>
                <w:szCs w:val="24"/>
              </w:rPr>
              <w:t> подход, общепсихологический подход, социальнопсихологический подход. Методология и методы психологических исследований массовой коммуникации. Количественные и методы (медиаметрия, контент-анализ, опрос, тесты, эксперимент, семантический дифференциал,</w:t>
            </w:r>
          </w:p>
          <w:p>
            <w:pPr>
              <w:jc w:val="left"/>
              <w:spacing w:after="0" w:line="240" w:lineRule="auto"/>
              <w:rPr>
                <w:sz w:val="24"/>
                <w:szCs w:val="24"/>
              </w:rPr>
            </w:pPr>
            <w:r>
              <w:rPr>
                <w:rFonts w:ascii="Times New Roman" w:hAnsi="Times New Roman" w:cs="Times New Roman"/>
                <w:color w:val="#000000"/>
                <w:sz w:val="24"/>
                <w:szCs w:val="24"/>
              </w:rPr>
              <w:t> наблюдение) и статистические способы обработки</w:t>
            </w:r>
          </w:p>
          <w:p>
            <w:pPr>
              <w:jc w:val="left"/>
              <w:spacing w:after="0" w:line="240" w:lineRule="auto"/>
              <w:rPr>
                <w:sz w:val="24"/>
                <w:szCs w:val="24"/>
              </w:rPr>
            </w:pPr>
            <w:r>
              <w:rPr>
                <w:rFonts w:ascii="Times New Roman" w:hAnsi="Times New Roman" w:cs="Times New Roman"/>
                <w:color w:val="#000000"/>
                <w:sz w:val="24"/>
                <w:szCs w:val="24"/>
              </w:rPr>
              <w:t> полученных данных. Качественные методы (фокусгруппы, глубинное интервью, проективные методики, мета-анализ, дискурс-анализ). Проблема репрезентативности и выборка. Важность исследования медиа воздействия. Прикладной характер исследования СМИ.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коммуникации как объект психологического исследования</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Убеждающая коммуникация: определение и стадии. Модель вероятности тщательной</w:t>
            </w:r>
          </w:p>
          <w:p>
            <w:pPr>
              <w:jc w:val="left"/>
              <w:spacing w:after="0" w:line="240" w:lineRule="auto"/>
              <w:rPr>
                <w:sz w:val="24"/>
                <w:szCs w:val="24"/>
              </w:rPr>
            </w:pPr>
            <w:r>
              <w:rPr>
                <w:rFonts w:ascii="Times New Roman" w:hAnsi="Times New Roman" w:cs="Times New Roman"/>
                <w:color w:val="#000000"/>
                <w:sz w:val="24"/>
                <w:szCs w:val="24"/>
              </w:rPr>
              <w:t> обработки и эвристико-систематическая модель: стратегии анализа убеждающего сообщения, факторы, способствующие выбору стратегий.</w:t>
            </w:r>
          </w:p>
          <w:p>
            <w:pPr>
              <w:jc w:val="left"/>
              <w:spacing w:after="0" w:line="240" w:lineRule="auto"/>
              <w:rPr>
                <w:sz w:val="24"/>
                <w:szCs w:val="24"/>
              </w:rPr>
            </w:pPr>
            <w:r>
              <w:rPr>
                <w:rFonts w:ascii="Times New Roman" w:hAnsi="Times New Roman" w:cs="Times New Roman"/>
                <w:color w:val="#000000"/>
                <w:sz w:val="24"/>
                <w:szCs w:val="24"/>
              </w:rPr>
              <w:t> Кампании социального маркетинга как пример убеждения в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определение и направления воздействия, препятствия для кампаний, условия эффективности кампаний.</w:t>
            </w:r>
          </w:p>
          <w:p>
            <w:pPr>
              <w:jc w:val="left"/>
              <w:spacing w:after="0" w:line="240" w:lineRule="auto"/>
              <w:rPr>
                <w:sz w:val="24"/>
                <w:szCs w:val="24"/>
              </w:rPr>
            </w:pPr>
            <w:r>
              <w:rPr>
                <w:rFonts w:ascii="Times New Roman" w:hAnsi="Times New Roman" w:cs="Times New Roman"/>
                <w:color w:val="#000000"/>
                <w:sz w:val="24"/>
                <w:szCs w:val="24"/>
              </w:rPr>
              <w:t> Влияние коммуникатора на исход убеждения: компетентность, искренность,</w:t>
            </w:r>
          </w:p>
          <w:p>
            <w:pPr>
              <w:jc w:val="left"/>
              <w:spacing w:after="0" w:line="240" w:lineRule="auto"/>
              <w:rPr>
                <w:sz w:val="24"/>
                <w:szCs w:val="24"/>
              </w:rPr>
            </w:pPr>
            <w:r>
              <w:rPr>
                <w:rFonts w:ascii="Times New Roman" w:hAnsi="Times New Roman" w:cs="Times New Roman"/>
                <w:color w:val="#000000"/>
                <w:sz w:val="24"/>
                <w:szCs w:val="24"/>
              </w:rPr>
              <w:t> привлекательность, «спящий эффект». Влияние сообщения на исход убеждения: сложность и последовательность аргументов, форма описания, фреймирование, серьезность требований, развлекательные элементы, реакция окружающих.</w:t>
            </w:r>
          </w:p>
          <w:p>
            <w:pPr>
              <w:jc w:val="left"/>
              <w:spacing w:after="0" w:line="240" w:lineRule="auto"/>
              <w:rPr>
                <w:sz w:val="24"/>
                <w:szCs w:val="24"/>
              </w:rPr>
            </w:pPr>
            <w:r>
              <w:rPr>
                <w:rFonts w:ascii="Times New Roman" w:hAnsi="Times New Roman" w:cs="Times New Roman"/>
                <w:color w:val="#000000"/>
                <w:sz w:val="24"/>
                <w:szCs w:val="24"/>
              </w:rPr>
              <w:t> Влияние аудитории на исход убеждения: прямое воздействие (истощение, потеря</w:t>
            </w:r>
          </w:p>
          <w:p>
            <w:pPr>
              <w:jc w:val="left"/>
              <w:spacing w:after="0" w:line="240" w:lineRule="auto"/>
              <w:rPr>
                <w:sz w:val="24"/>
                <w:szCs w:val="24"/>
              </w:rPr>
            </w:pPr>
            <w:r>
              <w:rPr>
                <w:rFonts w:ascii="Times New Roman" w:hAnsi="Times New Roman" w:cs="Times New Roman"/>
                <w:color w:val="#000000"/>
                <w:sz w:val="24"/>
                <w:szCs w:val="24"/>
              </w:rPr>
              <w:t> контроля, самоподтверждение) и опосредованное влияние (потребность в отношениях, фокус саморегуляции).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в массовых коммуникациях</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Зависимость от телевидения и Интернета. Определение, виды и симптомы</w:t>
            </w:r>
          </w:p>
          <w:p>
            <w:pPr>
              <w:jc w:val="left"/>
              <w:spacing w:after="0" w:line="240" w:lineRule="auto"/>
              <w:rPr>
                <w:sz w:val="24"/>
                <w:szCs w:val="24"/>
              </w:rPr>
            </w:pPr>
            <w:r>
              <w:rPr>
                <w:rFonts w:ascii="Times New Roman" w:hAnsi="Times New Roman" w:cs="Times New Roman"/>
                <w:color w:val="#000000"/>
                <w:sz w:val="24"/>
                <w:szCs w:val="24"/>
              </w:rPr>
              <w:t> технологической зависимости. Подходы к изучению технологической зависимости.</w:t>
            </w:r>
          </w:p>
          <w:p>
            <w:pPr>
              <w:jc w:val="left"/>
              <w:spacing w:after="0" w:line="240" w:lineRule="auto"/>
              <w:rPr>
                <w:sz w:val="24"/>
                <w:szCs w:val="24"/>
              </w:rPr>
            </w:pPr>
            <w:r>
              <w:rPr>
                <w:rFonts w:ascii="Times New Roman" w:hAnsi="Times New Roman" w:cs="Times New Roman"/>
                <w:color w:val="#000000"/>
                <w:sz w:val="24"/>
                <w:szCs w:val="24"/>
              </w:rPr>
              <w:t> Индивидуальные и социальные факторы риска для развития технологической зависимости.</w:t>
            </w:r>
          </w:p>
          <w:p>
            <w:pPr>
              <w:jc w:val="left"/>
              <w:spacing w:after="0" w:line="240" w:lineRule="auto"/>
              <w:rPr>
                <w:sz w:val="24"/>
                <w:szCs w:val="24"/>
              </w:rPr>
            </w:pPr>
            <w:r>
              <w:rPr>
                <w:rFonts w:ascii="Times New Roman" w:hAnsi="Times New Roman" w:cs="Times New Roman"/>
                <w:color w:val="#000000"/>
                <w:sz w:val="24"/>
                <w:szCs w:val="24"/>
              </w:rPr>
              <w:t> Последствия технологической зависимости. Психологические программы для уменьшения</w:t>
            </w:r>
          </w:p>
          <w:p>
            <w:pPr>
              <w:jc w:val="left"/>
              <w:spacing w:after="0" w:line="240" w:lineRule="auto"/>
              <w:rPr>
                <w:sz w:val="24"/>
                <w:szCs w:val="24"/>
              </w:rPr>
            </w:pPr>
            <w:r>
              <w:rPr>
                <w:rFonts w:ascii="Times New Roman" w:hAnsi="Times New Roman" w:cs="Times New Roman"/>
                <w:color w:val="#000000"/>
                <w:sz w:val="24"/>
                <w:szCs w:val="24"/>
              </w:rPr>
              <w:t> технологической зависимости.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коммуникации и личность</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драматических и пугающих сообщений на эмоциональное состояние</w:t>
            </w:r>
          </w:p>
          <w:p>
            <w:pPr>
              <w:jc w:val="left"/>
              <w:spacing w:after="0" w:line="240" w:lineRule="auto"/>
              <w:rPr>
                <w:sz w:val="24"/>
                <w:szCs w:val="24"/>
              </w:rPr>
            </w:pPr>
            <w:r>
              <w:rPr>
                <w:rFonts w:ascii="Times New Roman" w:hAnsi="Times New Roman" w:cs="Times New Roman"/>
                <w:color w:val="#000000"/>
                <w:sz w:val="24"/>
                <w:szCs w:val="24"/>
              </w:rPr>
              <w:t> аудитории; копинг-стратегии совладания с негативными эмоциями. Выбор эмоционально</w:t>
            </w:r>
          </w:p>
          <w:p>
            <w:pPr>
              <w:jc w:val="left"/>
              <w:spacing w:after="0" w:line="240" w:lineRule="auto"/>
              <w:rPr>
                <w:sz w:val="24"/>
                <w:szCs w:val="24"/>
              </w:rPr>
            </w:pPr>
            <w:r>
              <w:rPr>
                <w:rFonts w:ascii="Times New Roman" w:hAnsi="Times New Roman" w:cs="Times New Roman"/>
                <w:color w:val="#000000"/>
                <w:sz w:val="24"/>
                <w:szCs w:val="24"/>
              </w:rPr>
              <w:t> нагруженных сообщений.</w:t>
            </w:r>
          </w:p>
          <w:p>
            <w:pPr>
              <w:jc w:val="left"/>
              <w:spacing w:after="0" w:line="240" w:lineRule="auto"/>
              <w:rPr>
                <w:sz w:val="24"/>
                <w:szCs w:val="24"/>
              </w:rPr>
            </w:pPr>
            <w:r>
              <w:rPr>
                <w:rFonts w:ascii="Times New Roman" w:hAnsi="Times New Roman" w:cs="Times New Roman"/>
                <w:color w:val="#000000"/>
                <w:sz w:val="24"/>
                <w:szCs w:val="24"/>
              </w:rPr>
              <w:t> Парасоциальные отношения в массовой коммуникации: определение, условия,</w:t>
            </w:r>
          </w:p>
          <w:p>
            <w:pPr>
              <w:jc w:val="left"/>
              <w:spacing w:after="0" w:line="240" w:lineRule="auto"/>
              <w:rPr>
                <w:sz w:val="24"/>
                <w:szCs w:val="24"/>
              </w:rPr>
            </w:pPr>
            <w:r>
              <w:rPr>
                <w:rFonts w:ascii="Times New Roman" w:hAnsi="Times New Roman" w:cs="Times New Roman"/>
                <w:color w:val="#000000"/>
                <w:sz w:val="24"/>
                <w:szCs w:val="24"/>
              </w:rPr>
              <w:t> последствия.</w:t>
            </w:r>
          </w:p>
          <w:p>
            <w:pPr>
              <w:jc w:val="left"/>
              <w:spacing w:after="0" w:line="240" w:lineRule="auto"/>
              <w:rPr>
                <w:sz w:val="24"/>
                <w:szCs w:val="24"/>
              </w:rPr>
            </w:pPr>
            <w:r>
              <w:rPr>
                <w:rFonts w:ascii="Times New Roman" w:hAnsi="Times New Roman" w:cs="Times New Roman"/>
                <w:color w:val="#000000"/>
                <w:sz w:val="24"/>
                <w:szCs w:val="24"/>
              </w:rPr>
              <w:t> Двухсторонние отношения в социальных сетях. Онлайн коммуникация как расширение</w:t>
            </w:r>
          </w:p>
          <w:p>
            <w:pPr>
              <w:jc w:val="left"/>
              <w:spacing w:after="0" w:line="240" w:lineRule="auto"/>
              <w:rPr>
                <w:sz w:val="24"/>
                <w:szCs w:val="24"/>
              </w:rPr>
            </w:pPr>
            <w:r>
              <w:rPr>
                <w:rFonts w:ascii="Times New Roman" w:hAnsi="Times New Roman" w:cs="Times New Roman"/>
                <w:color w:val="#000000"/>
                <w:sz w:val="24"/>
                <w:szCs w:val="24"/>
              </w:rPr>
              <w:t> возможностей и компенсация ограничений. Позитивные и негативные психологическое</w:t>
            </w:r>
          </w:p>
          <w:p>
            <w:pPr>
              <w:jc w:val="left"/>
              <w:spacing w:after="0" w:line="240" w:lineRule="auto"/>
              <w:rPr>
                <w:sz w:val="24"/>
                <w:szCs w:val="24"/>
              </w:rPr>
            </w:pPr>
            <w:r>
              <w:rPr>
                <w:rFonts w:ascii="Times New Roman" w:hAnsi="Times New Roman" w:cs="Times New Roman"/>
                <w:color w:val="#000000"/>
                <w:sz w:val="24"/>
                <w:szCs w:val="24"/>
              </w:rPr>
              <w:t> последствия коммуникации в социальных сетях.</w:t>
            </w:r>
          </w:p>
          <w:p>
            <w:pPr>
              <w:jc w:val="left"/>
              <w:spacing w:after="0" w:line="240" w:lineRule="auto"/>
              <w:rPr>
                <w:sz w:val="24"/>
                <w:szCs w:val="24"/>
              </w:rPr>
            </w:pPr>
            <w:r>
              <w:rPr>
                <w:rFonts w:ascii="Times New Roman" w:hAnsi="Times New Roman" w:cs="Times New Roman"/>
                <w:color w:val="#000000"/>
                <w:sz w:val="24"/>
                <w:szCs w:val="24"/>
              </w:rPr>
              <w:t> Социальный капитал в онлайн коммуникации: определение, виды, последствия.</w:t>
            </w:r>
          </w:p>
          <w:p>
            <w:pPr>
              <w:jc w:val="left"/>
              <w:spacing w:after="0" w:line="240" w:lineRule="auto"/>
              <w:rPr>
                <w:sz w:val="24"/>
                <w:szCs w:val="24"/>
              </w:rPr>
            </w:pPr>
            <w:r>
              <w:rPr>
                <w:rFonts w:ascii="Times New Roman" w:hAnsi="Times New Roman" w:cs="Times New Roman"/>
                <w:color w:val="#000000"/>
                <w:sz w:val="24"/>
                <w:szCs w:val="24"/>
              </w:rPr>
              <w:t> Романтические отношения в социальных сетях: презентация, сохранение и разрыв</w:t>
            </w:r>
          </w:p>
          <w:p>
            <w:pPr>
              <w:jc w:val="left"/>
              <w:spacing w:after="0" w:line="240" w:lineRule="auto"/>
              <w:rPr>
                <w:sz w:val="24"/>
                <w:szCs w:val="24"/>
              </w:rPr>
            </w:pPr>
            <w:r>
              <w:rPr>
                <w:rFonts w:ascii="Times New Roman" w:hAnsi="Times New Roman" w:cs="Times New Roman"/>
                <w:color w:val="#000000"/>
                <w:sz w:val="24"/>
                <w:szCs w:val="24"/>
              </w:rPr>
              <w:t> офлайн отношений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коммуникации и общество</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средств массовых коммуникаций на межгрупповые отношения. Воздействие средств массовых коммуникаций на общественные и политические процессы. Использование средств массовых коммуникаций в маркетинге и бизнесе.</w:t>
            </w:r>
          </w:p>
        </w:tc>
      </w:tr>
      <w:tr>
        <w:trPr>
          <w:trHeight w:hRule="exact" w:val="8.083923"/>
        </w:trPr>
        <w:tc>
          <w:tcPr>
            <w:tcW w:w="9640" w:type="dxa"/>
          </w:tcPr>
          <w:p/>
        </w:tc>
      </w:tr>
      <w:tr>
        <w:trPr>
          <w:trHeight w:hRule="exact" w:val="427.328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между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средствами массовой</w:t>
            </w:r>
          </w:p>
          <w:p>
            <w:pPr>
              <w:jc w:val="center"/>
              <w:spacing w:after="0" w:line="240" w:lineRule="auto"/>
              <w:rPr>
                <w:sz w:val="24"/>
                <w:szCs w:val="24"/>
              </w:rPr>
            </w:pPr>
            <w:r>
              <w:rPr>
                <w:rFonts w:ascii="Times New Roman" w:hAnsi="Times New Roman" w:cs="Times New Roman"/>
                <w:b/>
                <w:color w:val="#000000"/>
                <w:sz w:val="24"/>
                <w:szCs w:val="24"/>
              </w:rPr>
              <w:t> коммуникации и</w:t>
            </w:r>
          </w:p>
          <w:p>
            <w:pPr>
              <w:jc w:val="center"/>
              <w:spacing w:after="0" w:line="240" w:lineRule="auto"/>
              <w:rPr>
                <w:sz w:val="24"/>
                <w:szCs w:val="24"/>
              </w:rPr>
            </w:pPr>
            <w:r>
              <w:rPr>
                <w:rFonts w:ascii="Times New Roman" w:hAnsi="Times New Roman" w:cs="Times New Roman"/>
                <w:b/>
                <w:color w:val="#000000"/>
                <w:sz w:val="24"/>
                <w:szCs w:val="24"/>
              </w:rPr>
              <w:t> государством, обществом.</w:t>
            </w:r>
          </w:p>
        </w:tc>
      </w:tr>
      <w:tr>
        <w:trPr>
          <w:trHeight w:hRule="exact" w:val="21.31501"/>
        </w:trPr>
        <w:tc>
          <w:tcPr>
            <w:tcW w:w="285" w:type="dxa"/>
          </w:tcPr>
          <w:p/>
        </w:tc>
        <w:tc>
          <w:tcPr>
            <w:tcW w:w="9356" w:type="dxa"/>
          </w:tcPr>
          <w:p/>
        </w:tc>
      </w:tr>
      <w:tr>
        <w:trPr>
          <w:trHeight w:hRule="exact" w:val="2748.6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СМК на аудиторию. Теоретические представления Г. Лассуэлла теория максимального эффекта (теория «магической пули», «теория инъекции», «теория приводного ремня»). Исследования П. Лазерсфельда и К. Ховланда и теория ограниченных</w:t>
            </w:r>
          </w:p>
          <w:p>
            <w:pPr>
              <w:jc w:val="left"/>
              <w:spacing w:after="0" w:line="240" w:lineRule="auto"/>
              <w:rPr>
                <w:sz w:val="24"/>
                <w:szCs w:val="24"/>
              </w:rPr>
            </w:pPr>
            <w:r>
              <w:rPr>
                <w:rFonts w:ascii="Times New Roman" w:hAnsi="Times New Roman" w:cs="Times New Roman"/>
                <w:color w:val="#000000"/>
                <w:sz w:val="24"/>
                <w:szCs w:val="24"/>
              </w:rPr>
              <w:t> эффектов. Роль социального окружения адресата и его личных характеристик в восприятии информации. Селективное (выборочное) восприятие информации</w:t>
            </w:r>
          </w:p>
          <w:p>
            <w:pPr>
              <w:jc w:val="left"/>
              <w:spacing w:after="0" w:line="240" w:lineRule="auto"/>
              <w:rPr>
                <w:sz w:val="24"/>
                <w:szCs w:val="24"/>
              </w:rPr>
            </w:pPr>
            <w:r>
              <w:rPr>
                <w:rFonts w:ascii="Times New Roman" w:hAnsi="Times New Roman" w:cs="Times New Roman"/>
                <w:color w:val="#000000"/>
                <w:sz w:val="24"/>
                <w:szCs w:val="24"/>
              </w:rPr>
              <w:t> людьми (исследования Л. Фестингера и Д. Клаппера). Теории среднего уровня. Теория функционального анализа Р. Мертона, модель массовой коммуникации У. Гемсона, взгляды М. Маклюэна на МК. Представление о разноуровневом воздействии МК (Д. Брайант и др.)</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массовых коммуникаций» / Довгань Ольга Владимировна.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массовых</w:t>
            </w:r>
            <w:r>
              <w:rPr/>
              <w:t xml:space="preserve"> </w:t>
            </w:r>
            <w:r>
              <w:rPr>
                <w:rFonts w:ascii="Times New Roman" w:hAnsi="Times New Roman" w:cs="Times New Roman"/>
                <w:color w:val="#000000"/>
                <w:sz w:val="24"/>
                <w:szCs w:val="24"/>
              </w:rPr>
              <w:t>коммуникаций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Побединская,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массовых</w:t>
            </w:r>
            <w:r>
              <w:rPr/>
              <w:t xml:space="preserve"> </w:t>
            </w:r>
            <w:r>
              <w:rPr>
                <w:rFonts w:ascii="Times New Roman" w:hAnsi="Times New Roman" w:cs="Times New Roman"/>
                <w:color w:val="#000000"/>
                <w:sz w:val="24"/>
                <w:szCs w:val="24"/>
              </w:rPr>
              <w:t>коммуникаций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http://www.iprbookshop.ru/92735.html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массовых</w:t>
            </w:r>
            <w:r>
              <w:rPr/>
              <w:t xml:space="preserve"> </w:t>
            </w:r>
            <w:r>
              <w:rPr>
                <w:rFonts w:ascii="Times New Roman" w:hAnsi="Times New Roman" w:cs="Times New Roman"/>
                <w:color w:val="#000000"/>
                <w:sz w:val="24"/>
                <w:szCs w:val="24"/>
              </w:rPr>
              <w:t>коммуникаций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978-5-534-00520-2.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https://www.biblio-online.ru/bcode/432039</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Клементьев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https://urait.ru/bcode/434179</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Катарьян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http://www.iprbookshop.ru/81081.html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66.243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2023-2024_ФГОС3++2023_Бак-ЗФО-Жур(23)_plx_Психология массовых коммуникаций</dc:title>
  <dc:creator>FastReport.NET</dc:creator>
</cp:coreProperties>
</file>